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F" w:rsidRPr="001247F4" w:rsidRDefault="00C543BF" w:rsidP="00FE7080">
      <w:pPr>
        <w:pStyle w:val="Default"/>
        <w:jc w:val="center"/>
        <w:rPr>
          <w:rFonts w:ascii="ＭＳ Ｐ明朝" w:eastAsia="ＭＳ Ｐ明朝" w:hAnsi="ＭＳ Ｐ明朝"/>
          <w:sz w:val="23"/>
          <w:szCs w:val="23"/>
        </w:rPr>
      </w:pPr>
      <w:r w:rsidRPr="001247F4">
        <w:rPr>
          <w:rFonts w:ascii="ＭＳ Ｐ明朝" w:eastAsia="ＭＳ Ｐ明朝" w:hAnsi="ＭＳ Ｐ明朝"/>
          <w:sz w:val="23"/>
          <w:szCs w:val="23"/>
        </w:rPr>
        <w:t>平成</w:t>
      </w:r>
      <w:r w:rsidRPr="001247F4">
        <w:rPr>
          <w:rFonts w:ascii="ＭＳ Ｐ明朝" w:eastAsia="ＭＳ Ｐ明朝" w:hAnsi="ＭＳ Ｐ明朝" w:cs="Century"/>
          <w:sz w:val="23"/>
          <w:szCs w:val="23"/>
        </w:rPr>
        <w:t>2</w:t>
      </w:r>
      <w:r w:rsidR="003B7A59" w:rsidRPr="001247F4">
        <w:rPr>
          <w:rFonts w:ascii="ＭＳ Ｐ明朝" w:eastAsia="ＭＳ Ｐ明朝" w:hAnsi="ＭＳ Ｐ明朝" w:cs="Century" w:hint="eastAsia"/>
          <w:sz w:val="23"/>
          <w:szCs w:val="23"/>
        </w:rPr>
        <w:t>9</w:t>
      </w:r>
      <w:r w:rsidRPr="001247F4">
        <w:rPr>
          <w:rFonts w:ascii="ＭＳ Ｐ明朝" w:eastAsia="ＭＳ Ｐ明朝" w:hAnsi="ＭＳ Ｐ明朝"/>
          <w:sz w:val="23"/>
          <w:szCs w:val="23"/>
        </w:rPr>
        <w:t>年度病院勤務の医療従事者向け認知症対応力向上研修</w:t>
      </w:r>
      <w:r w:rsidR="002F37EA" w:rsidRPr="001247F4">
        <w:rPr>
          <w:rFonts w:ascii="ＭＳ Ｐ明朝" w:eastAsia="ＭＳ Ｐ明朝" w:hAnsi="ＭＳ Ｐ明朝"/>
          <w:sz w:val="23"/>
          <w:szCs w:val="23"/>
        </w:rPr>
        <w:t>プログラム</w:t>
      </w:r>
      <w:r w:rsidR="00BA0ECF" w:rsidRPr="001247F4">
        <w:rPr>
          <w:rFonts w:ascii="ＭＳ Ｐ明朝" w:eastAsia="ＭＳ Ｐ明朝" w:hAnsi="ＭＳ Ｐ明朝"/>
          <w:sz w:val="23"/>
          <w:szCs w:val="23"/>
        </w:rPr>
        <w:t>（案１）</w:t>
      </w:r>
    </w:p>
    <w:p w:rsidR="002F37EA" w:rsidRPr="001247F4" w:rsidRDefault="002F37EA" w:rsidP="00FE7080">
      <w:pPr>
        <w:pStyle w:val="Default"/>
        <w:jc w:val="center"/>
        <w:rPr>
          <w:rFonts w:ascii="ＭＳ Ｐ明朝" w:eastAsia="ＭＳ Ｐ明朝" w:hAnsi="ＭＳ Ｐ明朝"/>
          <w:sz w:val="23"/>
          <w:szCs w:val="23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1378"/>
        <w:gridCol w:w="1174"/>
        <w:gridCol w:w="5953"/>
      </w:tblGrid>
      <w:tr w:rsidR="00483929" w:rsidRPr="001247F4" w:rsidTr="00483929">
        <w:tc>
          <w:tcPr>
            <w:tcW w:w="1560" w:type="dxa"/>
          </w:tcPr>
          <w:p w:rsidR="00C86D6B" w:rsidRPr="001247F4" w:rsidRDefault="00C86D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時　間</w:t>
            </w:r>
          </w:p>
        </w:tc>
        <w:tc>
          <w:tcPr>
            <w:tcW w:w="8505" w:type="dxa"/>
            <w:gridSpan w:val="3"/>
          </w:tcPr>
          <w:p w:rsidR="00C86D6B" w:rsidRPr="001247F4" w:rsidRDefault="00C86D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内　　容</w:t>
            </w:r>
          </w:p>
        </w:tc>
      </w:tr>
      <w:tr w:rsidR="00483929" w:rsidRPr="001247F4" w:rsidTr="00483929">
        <w:tc>
          <w:tcPr>
            <w:tcW w:w="1560" w:type="dxa"/>
          </w:tcPr>
          <w:p w:rsidR="00C86D6B" w:rsidRPr="001247F4" w:rsidRDefault="00C86D6B" w:rsidP="00483929">
            <w:pPr>
              <w:pStyle w:val="Default"/>
              <w:ind w:leftChars="-51" w:left="-15" w:rightChars="16" w:right="34" w:hangingChars="46" w:hanging="9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D30E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2:3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483929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12:50</w:t>
            </w:r>
          </w:p>
        </w:tc>
        <w:tc>
          <w:tcPr>
            <w:tcW w:w="8505" w:type="dxa"/>
            <w:gridSpan w:val="3"/>
          </w:tcPr>
          <w:p w:rsidR="00C86D6B" w:rsidRPr="001247F4" w:rsidRDefault="00C86D6B" w:rsidP="00C86D6B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受付</w:t>
            </w:r>
          </w:p>
        </w:tc>
      </w:tr>
      <w:tr w:rsidR="00483929" w:rsidRPr="001247F4" w:rsidTr="00483929">
        <w:trPr>
          <w:trHeight w:val="267"/>
        </w:trPr>
        <w:tc>
          <w:tcPr>
            <w:tcW w:w="1560" w:type="dxa"/>
          </w:tcPr>
          <w:p w:rsidR="00C86D6B" w:rsidRPr="001247F4" w:rsidRDefault="00D30E6B" w:rsidP="00C86D6B">
            <w:pPr>
              <w:pStyle w:val="Default"/>
              <w:ind w:leftChars="-51" w:left="-10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</w:t>
            </w:r>
            <w:r w:rsidR="00C86D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0～1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2:55</w:t>
            </w:r>
          </w:p>
        </w:tc>
        <w:tc>
          <w:tcPr>
            <w:tcW w:w="8505" w:type="dxa"/>
            <w:gridSpan w:val="3"/>
          </w:tcPr>
          <w:p w:rsidR="00C86D6B" w:rsidRPr="001247F4" w:rsidRDefault="00C86D6B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オリエンテーション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483929" w:rsidRPr="001247F4" w:rsidTr="00483929">
        <w:trPr>
          <w:trHeight w:val="255"/>
        </w:trPr>
        <w:tc>
          <w:tcPr>
            <w:tcW w:w="1560" w:type="dxa"/>
          </w:tcPr>
          <w:p w:rsidR="00C86D6B" w:rsidRPr="001247F4" w:rsidRDefault="00BA0ECF" w:rsidP="00483929">
            <w:pPr>
              <w:pStyle w:val="Default"/>
              <w:ind w:leftChars="-51" w:left="-15" w:hangingChars="46" w:hanging="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12:55</w:t>
            </w:r>
            <w:r w:rsidR="00C86D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～13:</w:t>
            </w:r>
            <w:r w:rsidR="00D30E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8505" w:type="dxa"/>
            <w:gridSpan w:val="3"/>
          </w:tcPr>
          <w:p w:rsidR="00C86D6B" w:rsidRPr="001247F4" w:rsidRDefault="00C86D6B" w:rsidP="00C86D6B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あいさつ</w:t>
            </w:r>
          </w:p>
        </w:tc>
      </w:tr>
      <w:tr w:rsidR="00483929" w:rsidRPr="001247F4" w:rsidTr="00483929">
        <w:trPr>
          <w:trHeight w:val="240"/>
        </w:trPr>
        <w:tc>
          <w:tcPr>
            <w:tcW w:w="1560" w:type="dxa"/>
            <w:vMerge w:val="restart"/>
          </w:tcPr>
          <w:p w:rsidR="00483929" w:rsidRPr="001247F4" w:rsidRDefault="00483929" w:rsidP="00483929">
            <w:pPr>
              <w:pStyle w:val="Default"/>
              <w:ind w:leftChars="-51" w:left="-15" w:hangingChars="46" w:hanging="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13:0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～14:30</w:t>
            </w:r>
          </w:p>
          <w:p w:rsidR="00BA0ECF" w:rsidRPr="001247F4" w:rsidRDefault="00BA0ECF" w:rsidP="00BA0ECF">
            <w:pPr>
              <w:pStyle w:val="Default"/>
              <w:ind w:leftChars="-51" w:left="-10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（90分）</w:t>
            </w:r>
          </w:p>
        </w:tc>
        <w:tc>
          <w:tcPr>
            <w:tcW w:w="8505" w:type="dxa"/>
            <w:gridSpan w:val="3"/>
          </w:tcPr>
          <w:p w:rsidR="00483929" w:rsidRPr="001247F4" w:rsidRDefault="00483929" w:rsidP="003B7A59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講義</w:t>
            </w: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483929" w:rsidRPr="001247F4" w:rsidRDefault="00483929" w:rsidP="002F37EA">
            <w:pPr>
              <w:pStyle w:val="Default"/>
              <w:ind w:leftChars="-1" w:left="6" w:hangingChars="4" w:hanging="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１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目的</w:t>
            </w:r>
          </w:p>
        </w:tc>
        <w:tc>
          <w:tcPr>
            <w:tcW w:w="1174" w:type="dxa"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6"/>
            </w:tblGrid>
            <w:tr w:rsidR="00483929" w:rsidRPr="003B7A59" w:rsidTr="003B7A59">
              <w:trPr>
                <w:trHeight w:val="99"/>
              </w:trPr>
              <w:tc>
                <w:tcPr>
                  <w:tcW w:w="0" w:type="auto"/>
                </w:tcPr>
                <w:p w:rsidR="00483929" w:rsidRPr="003B7A59" w:rsidRDefault="00483929" w:rsidP="003B7A59">
                  <w:pPr>
                    <w:autoSpaceDE w:val="0"/>
                    <w:autoSpaceDN w:val="0"/>
                    <w:adjustRightInd w:val="0"/>
                    <w:ind w:leftChars="-102" w:left="2" w:hangingChars="108" w:hanging="216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B7A5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3B7A5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認知症の人の入院に際して、認知症とケアの基本を理解する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9F6F40">
                  <w:pPr>
                    <w:autoSpaceDE w:val="0"/>
                    <w:autoSpaceDN w:val="0"/>
                    <w:adjustRightInd w:val="0"/>
                    <w:ind w:leftChars="-103" w:left="-38" w:hangingChars="89" w:hanging="178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9F6F4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研修の目的を理解する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3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3" w:left="-36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9F6F4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認知症の人が入院することの全体像を理解する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0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9F6F4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認知症の人の特徴とケアの基本を理解する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主な内容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・現状と課題（研修の背景）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2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・認知症高齢者の現状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2F37EA">
                  <w:pPr>
                    <w:autoSpaceDE w:val="0"/>
                    <w:autoSpaceDN w:val="0"/>
                    <w:adjustRightInd w:val="0"/>
                    <w:ind w:leftChars="-35" w:left="1" w:hangingChars="37" w:hanging="74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・急性期病院における認知症の治療・ケアの課題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2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・研修の目的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483929" w:rsidRPr="002F37EA">
              <w:trPr>
                <w:trHeight w:val="99"/>
              </w:trPr>
              <w:tc>
                <w:tcPr>
                  <w:tcW w:w="0" w:type="auto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・入院中のケアの問題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２ 対応力</w:t>
            </w:r>
          </w:p>
        </w:tc>
        <w:tc>
          <w:tcPr>
            <w:tcW w:w="1174" w:type="dxa"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5953" w:type="dxa"/>
          </w:tcPr>
          <w:tbl>
            <w:tblPr>
              <w:tblW w:w="52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0"/>
            </w:tblGrid>
            <w:tr w:rsidR="00483929" w:rsidRPr="002F37EA" w:rsidTr="002F37EA">
              <w:trPr>
                <w:trHeight w:val="99"/>
              </w:trPr>
              <w:tc>
                <w:tcPr>
                  <w:tcW w:w="5280" w:type="dxa"/>
                </w:tcPr>
                <w:p w:rsidR="00483929" w:rsidRPr="002F37EA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F37EA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F37E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認知症の人のアセスメント、入院中の対応の基本を</w:t>
                  </w:r>
                  <w:r w:rsidRPr="001247F4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習得する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5953" w:type="dxa"/>
          </w:tcPr>
          <w:p w:rsidR="00483929" w:rsidRPr="001247F4" w:rsidRDefault="00483929" w:rsidP="000166A7">
            <w:pPr>
              <w:pStyle w:val="Default"/>
              <w:ind w:left="200" w:hangingChars="100" w:hanging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 認知症の人の入院時に行うアセスメントのポイントを理解する</w:t>
            </w: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p w:rsidR="00483929" w:rsidRPr="001247F4" w:rsidRDefault="00483929" w:rsidP="009F6F40">
            <w:pPr>
              <w:pStyle w:val="Default"/>
              <w:ind w:leftChars="-455" w:left="-533" w:hangingChars="211" w:hanging="4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 入院生活における認知症の人の行動の特徴を理解する</w:t>
            </w: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0"/>
            </w:tblGrid>
            <w:tr w:rsidR="00483929" w:rsidRPr="000166A7">
              <w:trPr>
                <w:trHeight w:val="99"/>
              </w:trPr>
              <w:tc>
                <w:tcPr>
                  <w:tcW w:w="0" w:type="auto"/>
                </w:tcPr>
                <w:p w:rsidR="00483929" w:rsidRPr="000166A7" w:rsidRDefault="00483929" w:rsidP="000166A7">
                  <w:pPr>
                    <w:autoSpaceDE w:val="0"/>
                    <w:autoSpaceDN w:val="0"/>
                    <w:adjustRightInd w:val="0"/>
                    <w:ind w:leftChars="-50" w:left="35" w:hangingChars="70" w:hanging="14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1247F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3 入院中に問題になりやすい場面の対応方法について習得する</w:t>
                  </w:r>
                </w:p>
              </w:tc>
            </w:tr>
          </w:tbl>
          <w:p w:rsidR="00483929" w:rsidRPr="001247F4" w:rsidRDefault="00483929" w:rsidP="000166A7">
            <w:pPr>
              <w:pStyle w:val="Default"/>
              <w:ind w:leftChars="-66" w:left="-139" w:firstLineChars="123" w:firstLine="24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483929" w:rsidRPr="001247F4" w:rsidRDefault="00483929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主な内容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・認知症の診断基準（</w:t>
                  </w: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>DSM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3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・入院の際に留意が必要な認知症の症状と要因・誘因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・認知症の事例（</w:t>
                  </w: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>BPSD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・認知症ケアの展開における４つの視点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6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・入院加療・退院をスムーズに進めるための４つの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3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・身体合併症の回復過程に応じた認知症ケアの視点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3929" w:rsidRPr="001247F4" w:rsidTr="00483929">
        <w:tc>
          <w:tcPr>
            <w:tcW w:w="1560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483929" w:rsidRPr="009B1009">
              <w:trPr>
                <w:trHeight w:val="99"/>
              </w:trPr>
              <w:tc>
                <w:tcPr>
                  <w:tcW w:w="0" w:type="auto"/>
                </w:tcPr>
                <w:p w:rsidR="00483929" w:rsidRPr="009B1009" w:rsidRDefault="00483929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9B1009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9B1009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・せん妄の問題</w:t>
                  </w:r>
                </w:p>
              </w:tc>
            </w:tr>
          </w:tbl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0492D" w:rsidRPr="001247F4" w:rsidTr="00483929">
        <w:tc>
          <w:tcPr>
            <w:tcW w:w="1560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10492D" w:rsidRPr="001247F4" w:rsidRDefault="0010492D" w:rsidP="00483929">
            <w:pPr>
              <w:pStyle w:val="Default"/>
              <w:ind w:leftChars="-145" w:left="-182" w:hangingChars="61" w:hanging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 xml:space="preserve">　３　連携等</w:t>
            </w:r>
          </w:p>
        </w:tc>
        <w:tc>
          <w:tcPr>
            <w:tcW w:w="1174" w:type="dxa"/>
            <w:vMerge w:val="restart"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5"/>
            </w:tblGrid>
            <w:tr w:rsidR="0010492D" w:rsidRPr="0027109E">
              <w:trPr>
                <w:trHeight w:val="99"/>
              </w:trPr>
              <w:tc>
                <w:tcPr>
                  <w:tcW w:w="0" w:type="auto"/>
                </w:tcPr>
                <w:p w:rsidR="0010492D" w:rsidRPr="0027109E" w:rsidRDefault="0010492D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7109E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9F6F4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27109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院内・院外の多職種・他職種連携の意義を理解する</w:t>
                  </w:r>
                </w:p>
              </w:tc>
            </w:tr>
          </w:tbl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0492D" w:rsidRPr="001247F4" w:rsidTr="00483929">
        <w:tc>
          <w:tcPr>
            <w:tcW w:w="1560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92"/>
            </w:tblGrid>
            <w:tr w:rsidR="0010492D" w:rsidRPr="0027109E">
              <w:trPr>
                <w:trHeight w:val="99"/>
              </w:trPr>
              <w:tc>
                <w:tcPr>
                  <w:tcW w:w="0" w:type="auto"/>
                </w:tcPr>
                <w:p w:rsidR="0010492D" w:rsidRPr="0027109E" w:rsidRDefault="0010492D" w:rsidP="0027109E">
                  <w:pPr>
                    <w:autoSpaceDE w:val="0"/>
                    <w:autoSpaceDN w:val="0"/>
                    <w:adjustRightInd w:val="0"/>
                    <w:ind w:leftChars="-102" w:left="2" w:hangingChars="108" w:hanging="216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7109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9F6F40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1247F4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27109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管理者として取り組む体制や環境整備の意義を理解する</w:t>
                  </w:r>
                </w:p>
              </w:tc>
            </w:tr>
          </w:tbl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6F40" w:rsidRPr="001247F4" w:rsidTr="001B5566">
        <w:trPr>
          <w:trHeight w:val="15"/>
        </w:trPr>
        <w:tc>
          <w:tcPr>
            <w:tcW w:w="1560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nil"/>
            </w:tcBorders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F6F40" w:rsidRPr="001247F4" w:rsidRDefault="009F6F40" w:rsidP="009F6F40">
            <w:pPr>
              <w:autoSpaceDE w:val="0"/>
              <w:autoSpaceDN w:val="0"/>
              <w:adjustRightInd w:val="0"/>
              <w:ind w:leftChars="-51" w:left="33" w:hangingChars="70" w:hanging="1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109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1 </w:t>
            </w:r>
            <w:r w:rsidRPr="0027109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院内・院外の連携における認知症の人と自身のメリットを理解す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</w:p>
        </w:tc>
      </w:tr>
      <w:tr w:rsidR="009F6F40" w:rsidRPr="001247F4" w:rsidTr="009F6F40">
        <w:trPr>
          <w:trHeight w:val="181"/>
        </w:trPr>
        <w:tc>
          <w:tcPr>
            <w:tcW w:w="1560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F6F40" w:rsidRPr="001247F4" w:rsidRDefault="009F6F40" w:rsidP="009F6F40">
            <w:pPr>
              <w:pStyle w:val="Default"/>
              <w:ind w:leftChars="-659" w:hangingChars="692" w:hanging="1384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2 入退院の場面と院外の連携相手について理解する</w:t>
            </w:r>
          </w:p>
        </w:tc>
      </w:tr>
      <w:tr w:rsidR="009F6F40" w:rsidRPr="001247F4" w:rsidTr="0019138D">
        <w:tc>
          <w:tcPr>
            <w:tcW w:w="1560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9"/>
            </w:tblGrid>
            <w:tr w:rsidR="009F6F40" w:rsidRPr="0027109E">
              <w:trPr>
                <w:trHeight w:val="99"/>
              </w:trPr>
              <w:tc>
                <w:tcPr>
                  <w:tcW w:w="0" w:type="auto"/>
                </w:tcPr>
                <w:p w:rsidR="009F6F40" w:rsidRPr="0027109E" w:rsidRDefault="009F6F40" w:rsidP="00483929">
                  <w:pPr>
                    <w:autoSpaceDE w:val="0"/>
                    <w:autoSpaceDN w:val="0"/>
                    <w:adjustRightInd w:val="0"/>
                    <w:ind w:leftChars="-102" w:left="-34" w:hangingChars="90" w:hanging="18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27109E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27109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管理者としての体制と環境づくりについて理解する</w:t>
                  </w:r>
                </w:p>
              </w:tc>
            </w:tr>
          </w:tbl>
          <w:p w:rsidR="009F6F40" w:rsidRPr="001247F4" w:rsidRDefault="009F6F40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0492D" w:rsidRPr="001247F4" w:rsidTr="00483929">
        <w:tc>
          <w:tcPr>
            <w:tcW w:w="1560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主な内容</w:t>
            </w:r>
          </w:p>
        </w:tc>
        <w:tc>
          <w:tcPr>
            <w:tcW w:w="5953" w:type="dxa"/>
          </w:tcPr>
          <w:p w:rsidR="009F6F40" w:rsidRPr="001247F4" w:rsidRDefault="009F6F40" w:rsidP="009F6F40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・適切でスムーズな医療・ケアを提供するために</w:t>
            </w:r>
          </w:p>
        </w:tc>
      </w:tr>
      <w:tr w:rsidR="0010492D" w:rsidRPr="001247F4" w:rsidTr="00483929">
        <w:tc>
          <w:tcPr>
            <w:tcW w:w="1560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p w:rsidR="0010492D" w:rsidRPr="001247F4" w:rsidRDefault="009F6F40" w:rsidP="009F6F40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・連携により期待される効果</w:t>
            </w:r>
          </w:p>
        </w:tc>
      </w:tr>
      <w:tr w:rsidR="0010492D" w:rsidRPr="001247F4" w:rsidTr="00483929">
        <w:tc>
          <w:tcPr>
            <w:tcW w:w="1560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10492D" w:rsidRPr="001247F4" w:rsidRDefault="0010492D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3" w:type="dxa"/>
          </w:tcPr>
          <w:p w:rsidR="0010492D" w:rsidRPr="001247F4" w:rsidRDefault="009F6F40" w:rsidP="009F6F40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・「管理者」の目的</w:t>
            </w:r>
          </w:p>
        </w:tc>
      </w:tr>
      <w:tr w:rsidR="00D30E6B" w:rsidRPr="001247F4" w:rsidTr="00483929">
        <w:tc>
          <w:tcPr>
            <w:tcW w:w="1560" w:type="dxa"/>
          </w:tcPr>
          <w:p w:rsidR="00D30E6B" w:rsidRPr="001247F4" w:rsidRDefault="00D30E6B" w:rsidP="00D30E6B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10分</w:t>
            </w: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8505" w:type="dxa"/>
            <w:gridSpan w:val="3"/>
          </w:tcPr>
          <w:p w:rsidR="00D30E6B" w:rsidRPr="001247F4" w:rsidRDefault="00D30E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休憩</w:t>
            </w:r>
          </w:p>
        </w:tc>
      </w:tr>
      <w:tr w:rsidR="00D30E6B" w:rsidRPr="001247F4" w:rsidTr="00BA0ECF">
        <w:trPr>
          <w:trHeight w:val="2055"/>
        </w:trPr>
        <w:tc>
          <w:tcPr>
            <w:tcW w:w="1560" w:type="dxa"/>
          </w:tcPr>
          <w:p w:rsidR="00483929" w:rsidRPr="001247F4" w:rsidRDefault="00D30E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83929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4:4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483929" w:rsidRPr="001247F4" w:rsidRDefault="00BA0EC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（90分）</w:t>
            </w:r>
          </w:p>
          <w:p w:rsidR="00D30E6B" w:rsidRPr="001247F4" w:rsidRDefault="00D30E6B" w:rsidP="004839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30E6B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演習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模擬演習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サンプル事例より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①独居の</w:t>
            </w:r>
            <w:r w:rsidR="00260030">
              <w:rPr>
                <w:rFonts w:ascii="ＭＳ Ｐ明朝" w:eastAsia="ＭＳ Ｐ明朝" w:hAnsi="ＭＳ Ｐ明朝" w:hint="eastAsia"/>
                <w:sz w:val="20"/>
                <w:szCs w:val="20"/>
              </w:rPr>
              <w:t>退院</w:t>
            </w:r>
            <w:bookmarkStart w:id="0" w:name="_GoBack"/>
            <w:bookmarkEnd w:id="0"/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支援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②術後せん妄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③ＢＰＳＤ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発表・まとめ</w:t>
            </w:r>
          </w:p>
        </w:tc>
      </w:tr>
      <w:tr w:rsidR="00BA0ECF" w:rsidRPr="001247F4" w:rsidTr="00BA0ECF">
        <w:trPr>
          <w:trHeight w:val="70"/>
        </w:trPr>
        <w:tc>
          <w:tcPr>
            <w:tcW w:w="1560" w:type="dxa"/>
          </w:tcPr>
          <w:p w:rsidR="00BA0ECF" w:rsidRPr="001247F4" w:rsidRDefault="00BA0ECF" w:rsidP="00BA0ECF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15:50～16:00</w:t>
            </w:r>
          </w:p>
        </w:tc>
        <w:tc>
          <w:tcPr>
            <w:tcW w:w="8505" w:type="dxa"/>
            <w:gridSpan w:val="3"/>
          </w:tcPr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閉会</w:t>
            </w:r>
          </w:p>
        </w:tc>
      </w:tr>
    </w:tbl>
    <w:p w:rsidR="007771F6" w:rsidRDefault="007771F6" w:rsidP="000A72E2">
      <w:pPr>
        <w:pStyle w:val="Default"/>
        <w:jc w:val="center"/>
        <w:rPr>
          <w:rFonts w:ascii="ＭＳ Ｐ明朝" w:eastAsia="ＭＳ Ｐ明朝" w:hAnsi="ＭＳ Ｐ明朝"/>
          <w:sz w:val="23"/>
          <w:szCs w:val="23"/>
        </w:rPr>
      </w:pPr>
    </w:p>
    <w:p w:rsidR="00FE7080" w:rsidRPr="001247F4" w:rsidRDefault="007771F6" w:rsidP="004950A2">
      <w:pPr>
        <w:pStyle w:val="Default"/>
        <w:kinsoku w:val="0"/>
        <w:overflowPunct w:val="0"/>
        <w:jc w:val="center"/>
        <w:rPr>
          <w:rFonts w:ascii="ＭＳ Ｐ明朝" w:eastAsia="ＭＳ Ｐ明朝" w:hAnsi="ＭＳ Ｐ明朝"/>
          <w:sz w:val="23"/>
          <w:szCs w:val="23"/>
        </w:rPr>
      </w:pPr>
      <w:r w:rsidRPr="001247F4">
        <w:rPr>
          <w:rFonts w:ascii="ＭＳ Ｐ明朝" w:eastAsia="ＭＳ Ｐ明朝" w:hAnsi="ＭＳ Ｐ明朝" w:hint="eastAsia"/>
          <w:sz w:val="23"/>
          <w:szCs w:val="23"/>
        </w:rPr>
        <w:lastRenderedPageBreak/>
        <w:t>他県の時間配分</w:t>
      </w:r>
    </w:p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2977"/>
        <w:gridCol w:w="855"/>
        <w:gridCol w:w="1271"/>
      </w:tblGrid>
      <w:tr w:rsidR="001247F4" w:rsidRPr="001247F4" w:rsidTr="007771F6">
        <w:trPr>
          <w:trHeight w:val="415"/>
        </w:trPr>
        <w:tc>
          <w:tcPr>
            <w:tcW w:w="1809" w:type="dxa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講　　義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演　　習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合計</w:t>
            </w:r>
          </w:p>
        </w:tc>
      </w:tr>
      <w:tr w:rsidR="001247F4" w:rsidRPr="001247F4" w:rsidTr="00D948C5">
        <w:tc>
          <w:tcPr>
            <w:tcW w:w="1809" w:type="dxa"/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標準的なカリキュラム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目的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対応力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連携等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計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30</w:t>
            </w: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分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60分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20分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110分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left w:val="dotted" w:sz="4" w:space="0" w:color="auto"/>
            </w:tcBorders>
            <w:vAlign w:val="center"/>
          </w:tcPr>
          <w:p w:rsidR="001247F4" w:rsidRPr="001247F4" w:rsidRDefault="007771F6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110分</w:t>
            </w:r>
          </w:p>
        </w:tc>
      </w:tr>
      <w:tr w:rsidR="001247F4" w:rsidRPr="001247F4" w:rsidTr="00D948C5">
        <w:tc>
          <w:tcPr>
            <w:tcW w:w="1809" w:type="dxa"/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滋賀県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計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90分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【演習】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模擬演習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サンプル事例より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①独居の対印支援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②術後せん妄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③ＢＰＳＤ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発表・まとめ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90分</w:t>
            </w:r>
          </w:p>
        </w:tc>
        <w:tc>
          <w:tcPr>
            <w:tcW w:w="1271" w:type="dxa"/>
            <w:tcBorders>
              <w:left w:val="dotted" w:sz="4" w:space="0" w:color="auto"/>
            </w:tcBorders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180分</w:t>
            </w:r>
          </w:p>
        </w:tc>
      </w:tr>
      <w:tr w:rsidR="001247F4" w:rsidRPr="001247F4" w:rsidTr="00D948C5">
        <w:tc>
          <w:tcPr>
            <w:tcW w:w="1809" w:type="dxa"/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三重県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計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75分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【事例演習】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90分</w:t>
            </w:r>
          </w:p>
        </w:tc>
        <w:tc>
          <w:tcPr>
            <w:tcW w:w="1271" w:type="dxa"/>
            <w:tcBorders>
              <w:left w:val="dotted" w:sz="4" w:space="0" w:color="auto"/>
            </w:tcBorders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165分</w:t>
            </w:r>
          </w:p>
        </w:tc>
      </w:tr>
      <w:tr w:rsidR="001247F4" w:rsidRPr="001247F4" w:rsidTr="00D948C5">
        <w:trPr>
          <w:trHeight w:val="990"/>
        </w:trPr>
        <w:tc>
          <w:tcPr>
            <w:tcW w:w="1809" w:type="dxa"/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snapToGrid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奈良県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計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85分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【演習】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入院事例を通じた対策等の検討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70分</w:t>
            </w:r>
          </w:p>
        </w:tc>
        <w:tc>
          <w:tcPr>
            <w:tcW w:w="1271" w:type="dxa"/>
            <w:tcBorders>
              <w:left w:val="dotted" w:sz="4" w:space="0" w:color="auto"/>
            </w:tcBorders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155分</w:t>
            </w:r>
          </w:p>
        </w:tc>
      </w:tr>
      <w:tr w:rsidR="001247F4" w:rsidRPr="001247F4" w:rsidTr="00D948C5">
        <w:trPr>
          <w:trHeight w:val="180"/>
        </w:trPr>
        <w:tc>
          <w:tcPr>
            <w:tcW w:w="1809" w:type="dxa"/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長野</w:t>
            </w:r>
            <w:r w:rsidR="00D948C5">
              <w:rPr>
                <w:rFonts w:ascii="ＭＳ Ｐ明朝" w:eastAsia="ＭＳ Ｐ明朝" w:hAnsi="ＭＳ Ｐ明朝" w:hint="eastAsia"/>
                <w:sz w:val="23"/>
                <w:szCs w:val="23"/>
              </w:rPr>
              <w:t>県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計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90分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【演習】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｢認知症の困難事例への対応｣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ind w:left="230" w:hangingChars="100" w:hanging="23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・困難事例に対するチームでの対応を考える</w:t>
            </w:r>
          </w:p>
          <w:p w:rsidR="001247F4" w:rsidRPr="001247F4" w:rsidRDefault="001247F4" w:rsidP="00D948C5">
            <w:pPr>
              <w:pStyle w:val="Default"/>
              <w:kinsoku w:val="0"/>
              <w:overflowPunct w:val="0"/>
              <w:ind w:left="230" w:hangingChars="100" w:hanging="23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・BPSDへの対応法（薬物療法，ケアや対応等）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60分</w:t>
            </w:r>
          </w:p>
        </w:tc>
        <w:tc>
          <w:tcPr>
            <w:tcW w:w="1271" w:type="dxa"/>
            <w:tcBorders>
              <w:left w:val="dotted" w:sz="4" w:space="0" w:color="auto"/>
            </w:tcBorders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150分</w:t>
            </w:r>
          </w:p>
        </w:tc>
      </w:tr>
      <w:tr w:rsidR="001247F4" w:rsidRPr="001247F4" w:rsidTr="00D948C5">
        <w:tc>
          <w:tcPr>
            <w:tcW w:w="1809" w:type="dxa"/>
            <w:vAlign w:val="center"/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both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>埼玉県</w:t>
            </w:r>
          </w:p>
        </w:tc>
        <w:tc>
          <w:tcPr>
            <w:tcW w:w="5387" w:type="dxa"/>
            <w:gridSpan w:val="3"/>
            <w:tcBorders>
              <w:righ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/>
                <w:sz w:val="23"/>
                <w:szCs w:val="23"/>
              </w:rPr>
              <w:t xml:space="preserve">　　　　　　　講義＋事例検討　　　　　　　　　　　計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1" w:type="dxa"/>
            <w:tcBorders>
              <w:left w:val="dotted" w:sz="4" w:space="0" w:color="auto"/>
            </w:tcBorders>
          </w:tcPr>
          <w:p w:rsidR="001247F4" w:rsidRPr="001247F4" w:rsidRDefault="001247F4" w:rsidP="00D948C5">
            <w:pPr>
              <w:pStyle w:val="Default"/>
              <w:kinsoku w:val="0"/>
              <w:overflowPunct w:val="0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247F4">
              <w:rPr>
                <w:rFonts w:ascii="ＭＳ Ｐ明朝" w:eastAsia="ＭＳ Ｐ明朝" w:hAnsi="ＭＳ Ｐ明朝" w:hint="eastAsia"/>
                <w:sz w:val="23"/>
                <w:szCs w:val="23"/>
              </w:rPr>
              <w:t>195分</w:t>
            </w:r>
          </w:p>
        </w:tc>
      </w:tr>
    </w:tbl>
    <w:p w:rsidR="000A72E2" w:rsidRDefault="000A72E2" w:rsidP="00D948C5">
      <w:pPr>
        <w:pStyle w:val="Default"/>
        <w:jc w:val="center"/>
        <w:rPr>
          <w:sz w:val="23"/>
          <w:szCs w:val="23"/>
        </w:rPr>
      </w:pPr>
    </w:p>
    <w:sectPr w:rsidR="000A72E2" w:rsidSect="00483929"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0" w:rsidRDefault="00FE7080" w:rsidP="00FE7080">
      <w:r>
        <w:separator/>
      </w:r>
    </w:p>
  </w:endnote>
  <w:endnote w:type="continuationSeparator" w:id="0">
    <w:p w:rsidR="00FE7080" w:rsidRDefault="00FE7080" w:rsidP="00F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0" w:rsidRDefault="00FE7080" w:rsidP="00FE7080">
      <w:r>
        <w:separator/>
      </w:r>
    </w:p>
  </w:footnote>
  <w:footnote w:type="continuationSeparator" w:id="0">
    <w:p w:rsidR="00FE7080" w:rsidRDefault="00FE7080" w:rsidP="00FE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3BF"/>
    <w:rsid w:val="000166A7"/>
    <w:rsid w:val="000A72E2"/>
    <w:rsid w:val="0010492D"/>
    <w:rsid w:val="001247F4"/>
    <w:rsid w:val="00260030"/>
    <w:rsid w:val="0027109E"/>
    <w:rsid w:val="002F37EA"/>
    <w:rsid w:val="003B7A59"/>
    <w:rsid w:val="003F73D4"/>
    <w:rsid w:val="00483929"/>
    <w:rsid w:val="004950A2"/>
    <w:rsid w:val="005B2EDD"/>
    <w:rsid w:val="007771F6"/>
    <w:rsid w:val="009B1009"/>
    <w:rsid w:val="009F6F40"/>
    <w:rsid w:val="00AC00EC"/>
    <w:rsid w:val="00BA0ECF"/>
    <w:rsid w:val="00C0085E"/>
    <w:rsid w:val="00C543BF"/>
    <w:rsid w:val="00C86D6B"/>
    <w:rsid w:val="00D30E6B"/>
    <w:rsid w:val="00D948C5"/>
    <w:rsid w:val="00F16954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3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5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080"/>
  </w:style>
  <w:style w:type="paragraph" w:styleId="a6">
    <w:name w:val="footer"/>
    <w:basedOn w:val="a"/>
    <w:link w:val="a7"/>
    <w:uiPriority w:val="99"/>
    <w:unhideWhenUsed/>
    <w:rsid w:val="00FE7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naisi</dc:creator>
  <cp:lastModifiedBy>owner</cp:lastModifiedBy>
  <cp:revision>4</cp:revision>
  <cp:lastPrinted>2017-04-26T07:12:00Z</cp:lastPrinted>
  <dcterms:created xsi:type="dcterms:W3CDTF">2017-04-26T07:18:00Z</dcterms:created>
  <dcterms:modified xsi:type="dcterms:W3CDTF">2017-05-10T08:00:00Z</dcterms:modified>
</cp:coreProperties>
</file>